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92C67">
        <w:trPr>
          <w:trHeight w:hRule="exact" w:val="1750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E92C67">
        <w:trPr>
          <w:trHeight w:hRule="exact" w:val="138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  <w:tc>
          <w:tcPr>
            <w:tcW w:w="2836" w:type="dxa"/>
          </w:tcPr>
          <w:p w:rsidR="00E92C67" w:rsidRDefault="00E92C67"/>
        </w:tc>
      </w:tr>
      <w:tr w:rsidR="00E92C6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2C67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92C67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C67">
        <w:trPr>
          <w:trHeight w:hRule="exact" w:val="267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972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2C67">
        <w:trPr>
          <w:trHeight w:hRule="exact" w:val="277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92C67">
        <w:trPr>
          <w:trHeight w:hRule="exact" w:val="277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  <w:tc>
          <w:tcPr>
            <w:tcW w:w="2836" w:type="dxa"/>
          </w:tcPr>
          <w:p w:rsidR="00E92C67" w:rsidRDefault="00E92C67"/>
        </w:tc>
      </w:tr>
      <w:tr w:rsidR="00E92C6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2C67">
        <w:trPr>
          <w:trHeight w:hRule="exact" w:val="775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гражданской обороны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2C67">
        <w:trPr>
          <w:trHeight w:hRule="exact" w:val="1396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E92C67">
        <w:trPr>
          <w:trHeight w:hRule="exact" w:val="124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  <w:tc>
          <w:tcPr>
            <w:tcW w:w="2836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92C67">
        <w:trPr>
          <w:trHeight w:hRule="exact" w:val="577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4878"/>
        </w:trPr>
        <w:tc>
          <w:tcPr>
            <w:tcW w:w="143" w:type="dxa"/>
          </w:tcPr>
          <w:p w:rsidR="00E92C67" w:rsidRDefault="00E92C67"/>
        </w:tc>
        <w:tc>
          <w:tcPr>
            <w:tcW w:w="285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2127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1277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  <w:tc>
          <w:tcPr>
            <w:tcW w:w="2836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143" w:type="dxa"/>
          </w:tcPr>
          <w:p w:rsidR="00E92C67" w:rsidRDefault="00E92C6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2C67">
        <w:trPr>
          <w:trHeight w:hRule="exact" w:val="138"/>
        </w:trPr>
        <w:tc>
          <w:tcPr>
            <w:tcW w:w="143" w:type="dxa"/>
          </w:tcPr>
          <w:p w:rsidR="00E92C67" w:rsidRDefault="00E92C6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1666"/>
        </w:trPr>
        <w:tc>
          <w:tcPr>
            <w:tcW w:w="143" w:type="dxa"/>
          </w:tcPr>
          <w:p w:rsidR="00E92C67" w:rsidRDefault="00E92C6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2C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92C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2C67">
        <w:trPr>
          <w:trHeight w:hRule="exact" w:val="555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2C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«Основы гражданской обороны» в течение 2022/2023 учебного года: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92C67">
        <w:trPr>
          <w:trHeight w:hRule="exact" w:val="138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«Основы гражданской обороны».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2C67">
        <w:trPr>
          <w:trHeight w:hRule="exact" w:val="138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гражданской обороны»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 компетенции: ПК-1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 нормативную документацию в области гражданской обороны,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использовать в профессиональной деятельности нормативную документацию в области гражданской обороны, предупреждения и ликвидации чрезвычайных ситуаций прир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и техногенного характера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пожарной защиты и населения в случае чрезвычайной ситуации</w:t>
            </w:r>
          </w:p>
        </w:tc>
      </w:tr>
      <w:tr w:rsidR="00E92C67">
        <w:trPr>
          <w:trHeight w:hRule="exact" w:val="277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вении чрезвычайных ситуаций и военных конфликтов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классификацию  чрезвычайных ситуаций; способы защиты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возникновения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 и сохранения природной среды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оказать первую  помощь при возникновении чрезвычайных ситуаций; пользоваться, находящимися в индивидуальной аптечке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предметами и средствами по их прямому назначению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2C6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92C6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«Основы гражданской обороны»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92C67">
        <w:trPr>
          <w:trHeight w:hRule="exact" w:val="138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92C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E92C67"/>
        </w:tc>
      </w:tr>
      <w:tr w:rsidR="00E92C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E92C67"/>
        </w:tc>
      </w:tr>
      <w:tr w:rsidR="00E92C6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и муниципальное управление в </w:t>
            </w:r>
            <w:r>
              <w:rPr>
                <w:rFonts w:ascii="Times New Roman" w:hAnsi="Times New Roman" w:cs="Times New Roman"/>
                <w:color w:val="000000"/>
              </w:rPr>
              <w:t>области защиты населения и территорий от чрезвычайных ситуаций природного и техногенного характера</w:t>
            </w:r>
          </w:p>
          <w:p w:rsidR="00E92C67" w:rsidRDefault="007370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пожарной безопасности на объектах</w:t>
            </w:r>
          </w:p>
          <w:p w:rsidR="00E92C67" w:rsidRDefault="007370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К-8, ПК-1</w:t>
            </w:r>
          </w:p>
        </w:tc>
      </w:tr>
      <w:tr w:rsidR="00E92C67">
        <w:trPr>
          <w:trHeight w:hRule="exact" w:val="138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2C67">
        <w:trPr>
          <w:trHeight w:hRule="exact" w:val="138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C67">
        <w:trPr>
          <w:trHeight w:hRule="exact" w:val="416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92C67">
        <w:trPr>
          <w:trHeight w:hRule="exact" w:val="277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2C67">
        <w:trPr>
          <w:trHeight w:hRule="exact" w:val="416"/>
        </w:trPr>
        <w:tc>
          <w:tcPr>
            <w:tcW w:w="3970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1702" w:type="dxa"/>
          </w:tcPr>
          <w:p w:rsidR="00E92C67" w:rsidRDefault="00E92C67"/>
        </w:tc>
        <w:tc>
          <w:tcPr>
            <w:tcW w:w="426" w:type="dxa"/>
          </w:tcPr>
          <w:p w:rsidR="00E92C67" w:rsidRDefault="00E92C67"/>
        </w:tc>
        <w:tc>
          <w:tcPr>
            <w:tcW w:w="710" w:type="dxa"/>
          </w:tcPr>
          <w:p w:rsidR="00E92C67" w:rsidRDefault="00E92C67"/>
        </w:tc>
        <w:tc>
          <w:tcPr>
            <w:tcW w:w="143" w:type="dxa"/>
          </w:tcPr>
          <w:p w:rsidR="00E92C67" w:rsidRDefault="00E92C67"/>
        </w:tc>
        <w:tc>
          <w:tcPr>
            <w:tcW w:w="993" w:type="dxa"/>
          </w:tcPr>
          <w:p w:rsidR="00E92C67" w:rsidRDefault="00E92C67"/>
        </w:tc>
      </w:tr>
      <w:tr w:rsidR="00E92C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2C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Гражданской обороны в РФ, её структура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Нормативно-правовое обеспечение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Организация аварийно-спасательных и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неотложных работ в очагах поражения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Защитные сооружения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ликвидации и последствий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C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мероприятий в области гражданской обороны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C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Гражданской обороны в РФ, её структура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аварийно-спасательных и других неотложных работ в очагах поражения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Организация ликвидации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Нормативно-правовое обеспечение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Защитные сооружения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мероприятий в области гражданской обороны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C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C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2C67">
        <w:trPr>
          <w:trHeight w:hRule="exact" w:val="78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обучающихся с преподавателем и самостоятельную работу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Федеральный закон «Об образовании в Российской Федерации»: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редитации образовательной программе: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2C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Система Гражданской обороны в РФ, её структура и задачи</w:t>
            </w:r>
          </w:p>
        </w:tc>
      </w:tr>
      <w:tr w:rsidR="00E92C6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и материальные предпосылки создания местной противовоздушной обороны (МПО). МПВО в предвоенный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(1932-1941гг.). МПВО в годы ВОВ (1941- 1945гг.). МПВО в послевоенный период (1945-1961гг.). Гражданская оборона СССР (1961 - 1991гг.). Гражданская оборона как составная часть системы РСЧС (с 1991г. по настоящее время). Основные понятия гражданской обороны.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власти, организации и граждане РФ. Руководство гражданской обороны. Задачи гражданской обороны. Силы гражданской обороны.</w:t>
            </w:r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Нормативно-правовое обеспечение гражданской обороны</w:t>
            </w:r>
          </w:p>
        </w:tc>
      </w:tr>
      <w:tr w:rsidR="00E92C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и правовые акты России по вопросам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обороны. Законы РФ об организации и ведении гражданской обороны. Постановления Правительства РФ по вопросам гражданской обороны. Основные документы международного законодательства по гражданской обороне.</w:t>
            </w:r>
          </w:p>
        </w:tc>
      </w:tr>
      <w:tr w:rsidR="00E92C67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аварийно-спасательных и других неотложных работ в очагах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поражения</w:t>
            </w:r>
          </w:p>
        </w:tc>
      </w:tr>
      <w:tr w:rsidR="00E92C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«аварийно-спасательные и другие неотложные работы». Общие положения по организации АСДНР в очагах поражения. Организационные мероприятия по подготовке и проведению АСДНР.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проведения АСДНР. Меры безопасности при проведении АСДНР. Организация эвакомероприятий для населения Основные понятия и общие положения по эвакуации и рассредоточению населения. Планирование эвакуации (рассредоточения). Порядок проведения эвакуации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рассредоточения).</w:t>
            </w:r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Защитные сооружения гражданской обороны</w:t>
            </w:r>
          </w:p>
        </w:tc>
      </w:tr>
      <w:tr w:rsidR="00E92C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убежищ, противорадиационных укрытий и простейших укрытий. Обязанности укрываемых в защитных сооружениях. Порядок строительства, оборудования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защитных сооружений.</w:t>
            </w:r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ликвидации и последствий чрезвычайных ситуаций</w:t>
            </w:r>
          </w:p>
        </w:tc>
      </w:tr>
      <w:tr w:rsidR="00E92C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 командира формирования гражданской защиты при организации и в ходе выдвижения к очагу поражения. Действия командира при вводе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на участок работ и в ходе их проведения. Смена формирования.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мероприятий в области гражданской обороны в образовательных организациях</w:t>
            </w:r>
          </w:p>
        </w:tc>
      </w:tr>
      <w:tr w:rsidR="00E92C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гражданской обороны в образовательных организациях. Общие обязанности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взрослых по защите детей в чрезвычайных ситуациях. Индивидуальные средства защиты школьников, их устройство, правила пользования ими. Действия преподавательского состава общеобразовательных учреждений в чрезвычайных ситуациях.</w:t>
            </w:r>
          </w:p>
        </w:tc>
      </w:tr>
      <w:tr w:rsidR="00E9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анятий</w:t>
            </w:r>
          </w:p>
        </w:tc>
      </w:tr>
      <w:tr w:rsidR="00E92C67">
        <w:trPr>
          <w:trHeight w:hRule="exact" w:val="14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Система Гражданской обороны в РФ, её структура и задачи</w:t>
            </w:r>
          </w:p>
        </w:tc>
      </w:tr>
      <w:tr w:rsidR="00E92C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Организационные и материальные предпосылки создания местной противовоздушной обороны (МПО).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Гражданская оборона как составная часть системы РСЧС (с 1991г. по настоящее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гражданской обороны.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Органы власти, организации и граждане РФ.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Руководство гражданской обороны.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Задачи гражданской обороны.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Силы гражданской обороны.</w:t>
            </w:r>
          </w:p>
        </w:tc>
      </w:tr>
      <w:tr w:rsidR="00E92C67">
        <w:trPr>
          <w:trHeight w:hRule="exact" w:val="14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Организация аварийно-спасательных и других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неотложных работ в очагах поражения</w:t>
            </w:r>
          </w:p>
        </w:tc>
      </w:tr>
      <w:tr w:rsidR="00E92C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«аварийно-спасательные и другие неотложные работы».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положения по организации АСДНР в очагах поражения.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Организационные мероприятия по подготовке и проведению АСДНР.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проведения АСДНР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Меры безопасности при проведении АСДНР.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понятия и общие положения по эвакуации и рассредоточению населения.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Планирование эвакуации (рассредоточения).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Порядок проведения эвакуации (рассредоточения).</w:t>
            </w:r>
          </w:p>
        </w:tc>
      </w:tr>
      <w:tr w:rsidR="00E92C67">
        <w:trPr>
          <w:trHeight w:hRule="exact" w:val="14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ликвидации и последствий чрезвычайных ситуаций</w:t>
            </w:r>
          </w:p>
        </w:tc>
      </w:tr>
      <w:tr w:rsidR="00E92C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командира формирования гражданской защиты при организации и в ходе выдвижения к очагу поражения.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Действия командира при вводе формирования на участок работ и в ходе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Смена формирования.</w:t>
            </w:r>
          </w:p>
        </w:tc>
      </w:tr>
      <w:tr w:rsidR="00E9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2C67">
        <w:trPr>
          <w:trHeight w:hRule="exact" w:val="147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Нормативно-правовое обеспечение гражданской обороны</w:t>
            </w:r>
          </w:p>
        </w:tc>
      </w:tr>
      <w:tr w:rsidR="00E92C67">
        <w:trPr>
          <w:trHeight w:hRule="exact" w:val="21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Основные нормативные и правовые акты России по вопросам гражданской обороны.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Законы РФ об организации и 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обороны.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Постановления Правительства РФ по вопросам гражданской обороны.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Основные документы международного законодательства по гражданской обороне.</w:t>
            </w:r>
          </w:p>
        </w:tc>
      </w:tr>
      <w:tr w:rsidR="00E92C67">
        <w:trPr>
          <w:trHeight w:hRule="exact" w:val="8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Защитные сооружения гражданской обороны</w:t>
            </w:r>
          </w:p>
        </w:tc>
      </w:tr>
      <w:tr w:rsidR="00E92C67">
        <w:trPr>
          <w:trHeight w:hRule="exact" w:val="21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Назначение, 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убежищ, противорадиационных укрытий и простейших укрытий.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Обязанности укрываемых в защитных сооружениях.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Порядок строительства, оборудования и использования защитных сооружений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Защитные сооружения ГО. Виды защитных сооружений, их классификация,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требования к ним, общие сведения об устройстве и порядке их использования.</w:t>
            </w:r>
          </w:p>
        </w:tc>
      </w:tr>
      <w:tr w:rsidR="00E92C67">
        <w:trPr>
          <w:trHeight w:hRule="exact" w:val="8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мероприятий в области гражданской обороны в образовательных организациях</w:t>
            </w:r>
          </w:p>
        </w:tc>
      </w:tr>
      <w:tr w:rsidR="00E92C67">
        <w:trPr>
          <w:trHeight w:hRule="exact" w:val="21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Организация гражданской обороны в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обязанности и действия взрослых по защите детей в чрезвычайных ситуациях.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Индивидуальные средства защиты школьников, их устройство, правила пользования ими.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Действия преподавательского состава общеобразовательных учреждений в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ситуациях.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>
            <w:pPr>
              <w:spacing w:after="0" w:line="240" w:lineRule="auto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2C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гражданской обороны» / Пищемуха В.А..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</w:tc>
      </w:tr>
      <w:tr w:rsidR="00E92C67">
        <w:trPr>
          <w:trHeight w:hRule="exact" w:val="138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2C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978-5-8291-3008-4.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http://www.iprbookshop.ru/109990.html</w:t>
              </w:r>
            </w:hyperlink>
            <w:r>
              <w:t xml:space="preserve"> </w:t>
            </w:r>
          </w:p>
        </w:tc>
      </w:tr>
      <w:tr w:rsidR="00E92C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978-5-8291-3057-2.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http://www.iprbookshop.ru/109978.html</w:t>
              </w:r>
            </w:hyperlink>
            <w:r>
              <w:t xml:space="preserve"> </w:t>
            </w:r>
          </w:p>
        </w:tc>
      </w:tr>
      <w:tr w:rsidR="00E92C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2C67">
        <w:trPr>
          <w:trHeight w:hRule="exact" w:val="277"/>
        </w:trPr>
        <w:tc>
          <w:tcPr>
            <w:tcW w:w="285" w:type="dxa"/>
          </w:tcPr>
          <w:p w:rsidR="00E92C67" w:rsidRDefault="00E92C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2C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http://www.iprbookshop.ru/90481.html</w:t>
              </w:r>
            </w:hyperlink>
            <w:r>
              <w:t xml:space="preserve"> </w:t>
            </w:r>
          </w:p>
        </w:tc>
      </w:tr>
      <w:tr w:rsidR="00E92C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E92C67"/>
        </w:tc>
      </w:tr>
      <w:tr w:rsidR="00E92C6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978-5-7142-1790-6.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http://www.iprbookshop.ru/86986.html</w:t>
              </w:r>
            </w:hyperlink>
            <w:r>
              <w:t xml:space="preserve"> 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2C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2C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E92C67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2C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92C67" w:rsidRDefault="00E92C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92C67" w:rsidRDefault="00E92C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9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92C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2C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92C67">
        <w:trPr>
          <w:trHeight w:hRule="exact" w:val="277"/>
        </w:trPr>
        <w:tc>
          <w:tcPr>
            <w:tcW w:w="9640" w:type="dxa"/>
          </w:tcPr>
          <w:p w:rsidR="00E92C67" w:rsidRDefault="00E92C67"/>
        </w:tc>
      </w:tr>
      <w:tr w:rsidR="00E9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2C67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</w:t>
            </w:r>
          </w:p>
        </w:tc>
      </w:tr>
    </w:tbl>
    <w:p w:rsidR="00E92C67" w:rsidRDefault="007370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C6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2C67" w:rsidRDefault="007370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92C67" w:rsidRDefault="00E92C67"/>
    <w:sectPr w:rsidR="00E92C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70F8"/>
    <w:rsid w:val="00D31453"/>
    <w:rsid w:val="00E209E2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98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048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0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997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999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35563</Characters>
  <Application>Microsoft Office Word</Application>
  <DocSecurity>0</DocSecurity>
  <Lines>296</Lines>
  <Paragraphs>83</Paragraphs>
  <ScaleCrop>false</ScaleCrop>
  <Company/>
  <LinksUpToDate>false</LinksUpToDate>
  <CharactersWithSpaces>41719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2022-2023_ФГОС3++2022_Бак-ОФО-ГМУ(ПБЧС)(22)_plx_Основы гражданской обороны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